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5FFFE" w14:textId="5C2E3A12" w:rsidR="00506F5A" w:rsidRPr="00506F5A" w:rsidRDefault="00506F5A" w:rsidP="00506F5A">
      <w:pPr>
        <w:pStyle w:val="NormalWeb"/>
        <w:spacing w:before="0" w:beforeAutospacing="0" w:after="0" w:afterAutospacing="0"/>
        <w:contextualSpacing/>
        <w:rPr>
          <w:rFonts w:ascii="Times New Roman" w:hAnsi="Times New Roman" w:cs="Times New Roman"/>
          <w:b/>
          <w:bCs/>
        </w:rPr>
      </w:pPr>
      <w:r w:rsidRPr="00506F5A">
        <w:rPr>
          <w:rFonts w:ascii="Times New Roman" w:hAnsi="Times New Roman" w:cs="Times New Roman"/>
          <w:b/>
          <w:bCs/>
        </w:rPr>
        <w:t>Bruce L. Castor, Jr.</w:t>
      </w:r>
    </w:p>
    <w:p w14:paraId="073C0EAE" w14:textId="57F5C631" w:rsidR="00506F5A" w:rsidRPr="00506F5A" w:rsidRDefault="00506F5A" w:rsidP="00506F5A">
      <w:pPr>
        <w:pStyle w:val="NormalWeb"/>
        <w:spacing w:before="0" w:beforeAutospacing="0" w:after="0" w:afterAutospacing="0"/>
        <w:rPr>
          <w:rFonts w:ascii="Times New Roman" w:hAnsi="Times New Roman" w:cs="Times New Roman"/>
          <w:b/>
          <w:bCs/>
        </w:rPr>
      </w:pPr>
      <w:r w:rsidRPr="00506F5A">
        <w:rPr>
          <w:rFonts w:ascii="Times New Roman" w:hAnsi="Times New Roman" w:cs="Times New Roman"/>
          <w:b/>
          <w:bCs/>
        </w:rPr>
        <w:t>Van der Veen, Hartshorn, Levin, &amp; Lindheim</w:t>
      </w:r>
    </w:p>
    <w:p w14:paraId="2E12C650" w14:textId="24356524" w:rsidR="00506F5A" w:rsidRPr="00506F5A" w:rsidRDefault="00506F5A" w:rsidP="00506F5A">
      <w:pPr>
        <w:pStyle w:val="NormalWeb"/>
        <w:spacing w:before="0" w:beforeAutospacing="0" w:after="0" w:afterAutospacing="0"/>
        <w:rPr>
          <w:rFonts w:ascii="Times New Roman" w:hAnsi="Times New Roman" w:cs="Times New Roman"/>
          <w:b/>
          <w:bCs/>
        </w:rPr>
      </w:pPr>
      <w:r w:rsidRPr="00506F5A">
        <w:rPr>
          <w:rFonts w:ascii="Times New Roman" w:hAnsi="Times New Roman" w:cs="Times New Roman"/>
          <w:b/>
          <w:bCs/>
        </w:rPr>
        <w:t>215.422.2194 (Direct)</w:t>
      </w:r>
    </w:p>
    <w:p w14:paraId="5A1D4091" w14:textId="7205FC31" w:rsidR="00506F5A" w:rsidRDefault="00506F5A" w:rsidP="00506F5A">
      <w:pPr>
        <w:pStyle w:val="NormalWeb"/>
        <w:spacing w:before="0" w:beforeAutospacing="0" w:after="0" w:afterAutospacing="0"/>
        <w:rPr>
          <w:rFonts w:ascii="Times New Roman" w:hAnsi="Times New Roman" w:cs="Times New Roman"/>
        </w:rPr>
      </w:pPr>
      <w:r w:rsidRPr="00506F5A">
        <w:rPr>
          <w:rFonts w:ascii="Times New Roman" w:hAnsi="Times New Roman" w:cs="Times New Roman"/>
          <w:b/>
          <w:bCs/>
        </w:rPr>
        <w:t>Bcastor@mtvlaw.com</w:t>
      </w:r>
    </w:p>
    <w:p w14:paraId="027F3D15" w14:textId="3362F2B3" w:rsidR="00506F5A" w:rsidRDefault="00506F5A" w:rsidP="00506F5A">
      <w:pPr>
        <w:pStyle w:val="NormalWeb"/>
        <w:spacing w:before="0" w:beforeAutospacing="0" w:after="120" w:afterAutospacing="0"/>
        <w:rPr>
          <w:rFonts w:ascii="Times New Roman" w:hAnsi="Times New Roman" w:cs="Times New Roman"/>
        </w:rPr>
      </w:pPr>
    </w:p>
    <w:p w14:paraId="18731019" w14:textId="77777777" w:rsidR="00506F5A" w:rsidRPr="00506F5A" w:rsidRDefault="00506F5A" w:rsidP="00506F5A">
      <w:pPr>
        <w:pStyle w:val="NormalWeb"/>
        <w:spacing w:before="0" w:beforeAutospacing="0" w:after="0" w:afterAutospacing="0"/>
        <w:jc w:val="center"/>
        <w:rPr>
          <w:rFonts w:ascii="Times New Roman" w:hAnsi="Times New Roman" w:cs="Times New Roman"/>
          <w:b/>
          <w:bCs/>
          <w:u w:val="single"/>
        </w:rPr>
      </w:pPr>
      <w:r w:rsidRPr="00506F5A">
        <w:rPr>
          <w:rFonts w:ascii="Times New Roman" w:hAnsi="Times New Roman" w:cs="Times New Roman"/>
          <w:b/>
          <w:bCs/>
          <w:u w:val="single"/>
        </w:rPr>
        <w:t>Summary of Petition Filed June 18, 2024 in United States District Court of the</w:t>
      </w:r>
    </w:p>
    <w:p w14:paraId="682C5AFA" w14:textId="113D5E82" w:rsidR="00506F5A" w:rsidRPr="00506F5A" w:rsidRDefault="00506F5A" w:rsidP="00506F5A">
      <w:pPr>
        <w:pStyle w:val="NormalWeb"/>
        <w:spacing w:before="0" w:beforeAutospacing="0" w:after="0" w:afterAutospacing="0"/>
        <w:jc w:val="center"/>
        <w:rPr>
          <w:rFonts w:ascii="Times New Roman" w:hAnsi="Times New Roman" w:cs="Times New Roman"/>
          <w:b/>
          <w:bCs/>
          <w:u w:val="single"/>
        </w:rPr>
      </w:pPr>
      <w:r w:rsidRPr="00506F5A">
        <w:rPr>
          <w:rFonts w:ascii="Times New Roman" w:hAnsi="Times New Roman" w:cs="Times New Roman"/>
          <w:b/>
          <w:bCs/>
          <w:u w:val="single"/>
        </w:rPr>
        <w:t>Middle District of Pennsylvania, Harrisburg, Pennsylvania</w:t>
      </w:r>
    </w:p>
    <w:p w14:paraId="7EDAB607" w14:textId="77777777" w:rsidR="00506F5A" w:rsidRDefault="00506F5A" w:rsidP="00506F5A">
      <w:pPr>
        <w:pStyle w:val="NormalWeb"/>
        <w:spacing w:before="0" w:beforeAutospacing="0" w:after="120" w:afterAutospacing="0"/>
        <w:ind w:firstLine="540"/>
        <w:rPr>
          <w:rFonts w:ascii="Times New Roman" w:hAnsi="Times New Roman" w:cs="Times New Roman"/>
        </w:rPr>
      </w:pPr>
    </w:p>
    <w:p w14:paraId="5F88D3AD" w14:textId="15A7C4A8" w:rsidR="00506F5A" w:rsidRDefault="00506F5A" w:rsidP="00A23305">
      <w:pPr>
        <w:pStyle w:val="NormalWeb"/>
        <w:spacing w:before="0" w:beforeAutospacing="0" w:after="120" w:afterAutospacing="0" w:line="360" w:lineRule="auto"/>
        <w:ind w:firstLine="540"/>
        <w:rPr>
          <w:rFonts w:ascii="Times New Roman" w:hAnsi="Times New Roman" w:cs="Times New Roman"/>
        </w:rPr>
      </w:pPr>
      <w:r>
        <w:rPr>
          <w:rFonts w:ascii="Times New Roman" w:hAnsi="Times New Roman" w:cs="Times New Roman"/>
        </w:rPr>
        <w:t>Petitioners’ argument is simple: Congress has outlined the minimum standards which must be maintained by every state in order for a federal election to be considered reliable.  In Pennsylvania’s 2022 federal election, those minimum standards were not met</w:t>
      </w:r>
      <w:r w:rsidR="00A23305">
        <w:rPr>
          <w:rFonts w:ascii="Times New Roman" w:hAnsi="Times New Roman" w:cs="Times New Roman"/>
        </w:rPr>
        <w:t xml:space="preserve"> thus</w:t>
      </w:r>
      <w:r>
        <w:rPr>
          <w:rFonts w:ascii="Times New Roman" w:hAnsi="Times New Roman" w:cs="Times New Roman"/>
        </w:rPr>
        <w:t xml:space="preserve"> producing unreliable results that should not have been certified.  Without the Court’s action</w:t>
      </w:r>
      <w:r w:rsidR="00A23305">
        <w:rPr>
          <w:rFonts w:ascii="Times New Roman" w:hAnsi="Times New Roman" w:cs="Times New Roman"/>
        </w:rPr>
        <w:t>,</w:t>
      </w:r>
      <w:r>
        <w:rPr>
          <w:rFonts w:ascii="Times New Roman" w:hAnsi="Times New Roman" w:cs="Times New Roman"/>
        </w:rPr>
        <w:t xml:space="preserve"> the 2024 (and subsequent) federal elections will also be unreliable. </w:t>
      </w:r>
    </w:p>
    <w:p w14:paraId="1F2D86FF" w14:textId="68181185" w:rsidR="00506F5A" w:rsidRDefault="00506F5A" w:rsidP="00A23305">
      <w:pPr>
        <w:pStyle w:val="NormalWeb"/>
        <w:spacing w:before="0" w:beforeAutospacing="0" w:after="120" w:afterAutospacing="0" w:line="360" w:lineRule="auto"/>
        <w:ind w:firstLine="540"/>
        <w:rPr>
          <w:rFonts w:ascii="Times New Roman" w:hAnsi="Times New Roman" w:cs="Times New Roman"/>
        </w:rPr>
      </w:pPr>
      <w:r>
        <w:rPr>
          <w:rFonts w:ascii="Times New Roman" w:hAnsi="Times New Roman" w:cs="Times New Roman"/>
        </w:rPr>
        <w:t xml:space="preserve">Commonwealth officials must conform to certain laws to properly conduct a federal election.  The Help America Vote Act (HAVA) is one of those laws and exists in part to “establish minimum election administration standards for States and units of local government …” 52 US.C.A. 21083.  HAVA requires that voter roll databases contain only the registrations of qualified citizen voters residing in that state. 52 US.C.A. 21083(a).  HAVA further defines a voting system as “the total combination of mechanical, electromechanical, or electronic equipment (including software, firmware, and </w:t>
      </w:r>
      <w:r>
        <w:rPr>
          <w:rFonts w:ascii="Times New Roman" w:hAnsi="Times New Roman" w:cs="Times New Roman"/>
          <w:b/>
          <w:bCs/>
        </w:rPr>
        <w:t>documentation required to program, control, and support</w:t>
      </w:r>
      <w:r>
        <w:rPr>
          <w:rFonts w:ascii="Times New Roman" w:hAnsi="Times New Roman" w:cs="Times New Roman"/>
        </w:rPr>
        <w:t xml:space="preserve"> the equipment) that is used to define ballots;</w:t>
      </w:r>
      <w:r>
        <w:rPr>
          <w:rFonts w:ascii="Times New Roman" w:hAnsi="Times New Roman" w:cs="Times New Roman"/>
          <w:b/>
          <w:bCs/>
        </w:rPr>
        <w:t xml:space="preserve"> to cast and count votes</w:t>
      </w:r>
      <w:r>
        <w:rPr>
          <w:rFonts w:ascii="Times New Roman" w:hAnsi="Times New Roman" w:cs="Times New Roman"/>
        </w:rPr>
        <w:t xml:space="preserve">; to report or display election results; and to maintain and produce any audit trail information.” 52 US.C.A. 21083.  Voter registration is thus encompassed in the definition of a voting system defined in HAVA because a voting system includes the documentation required to program the voting machines and to “cast and count votes.” 52 US.C.A. 21081(b).  Petitioners believe the ability to “cast and count votes” begins with establishing eligibility and registering only qualified citizens into voter registration databases, thus assuring that all ballots </w:t>
      </w:r>
      <w:r w:rsidR="00A23305">
        <w:rPr>
          <w:rFonts w:ascii="Times New Roman" w:hAnsi="Times New Roman" w:cs="Times New Roman"/>
        </w:rPr>
        <w:t>distributed</w:t>
      </w:r>
      <w:r>
        <w:rPr>
          <w:rFonts w:ascii="Times New Roman" w:hAnsi="Times New Roman" w:cs="Times New Roman"/>
        </w:rPr>
        <w:t>, cast, and counted, are lawful.  As voter registration is included as part of the voting system, it is subject to the allowable or not allowable error rates of voting systems set forth in HAVA.</w:t>
      </w:r>
    </w:p>
    <w:p w14:paraId="30A0A6F3" w14:textId="3F23074B" w:rsidR="00506F5A" w:rsidRDefault="00506F5A" w:rsidP="00A23305">
      <w:pPr>
        <w:pStyle w:val="NormalWeb"/>
        <w:spacing w:before="0" w:beforeAutospacing="0" w:after="120" w:afterAutospacing="0" w:line="360" w:lineRule="auto"/>
        <w:ind w:firstLine="540"/>
        <w:rPr>
          <w:rFonts w:ascii="Times New Roman" w:hAnsi="Times New Roman" w:cs="Times New Roman"/>
        </w:rPr>
      </w:pPr>
      <w:r>
        <w:rPr>
          <w:rFonts w:ascii="Times New Roman" w:hAnsi="Times New Roman" w:cs="Times New Roman"/>
        </w:rPr>
        <w:t xml:space="preserve">Analysis of the official Pennsylvania State Voter Registration Data for the 2022 election revealed that, out of 8,755,458 voter registrations, there was a total of </w:t>
      </w:r>
      <w:r>
        <w:rPr>
          <w:rFonts w:ascii="Times New Roman" w:hAnsi="Times New Roman" w:cs="Times New Roman"/>
          <w:b/>
          <w:bCs/>
        </w:rPr>
        <w:t>3,192,069</w:t>
      </w:r>
      <w:r>
        <w:rPr>
          <w:rFonts w:ascii="Times New Roman" w:hAnsi="Times New Roman" w:cs="Times New Roman"/>
        </w:rPr>
        <w:t xml:space="preserve"> voter registration violations.  Out of the votes cast in the 2022 general election, there were a total of </w:t>
      </w:r>
      <w:r>
        <w:rPr>
          <w:rFonts w:ascii="Times New Roman" w:hAnsi="Times New Roman" w:cs="Times New Roman"/>
          <w:b/>
          <w:bCs/>
        </w:rPr>
        <w:t>1,198,598</w:t>
      </w:r>
      <w:r>
        <w:rPr>
          <w:rFonts w:ascii="Times New Roman" w:hAnsi="Times New Roman" w:cs="Times New Roman"/>
        </w:rPr>
        <w:t xml:space="preserve"> evident voting violations, and </w:t>
      </w:r>
      <w:r>
        <w:rPr>
          <w:rFonts w:ascii="Times New Roman" w:hAnsi="Times New Roman" w:cs="Times New Roman"/>
          <w:b/>
          <w:bCs/>
        </w:rPr>
        <w:t>1,089,750</w:t>
      </w:r>
      <w:r>
        <w:rPr>
          <w:rFonts w:ascii="Times New Roman" w:hAnsi="Times New Roman" w:cs="Times New Roman"/>
        </w:rPr>
        <w:t xml:space="preserve"> </w:t>
      </w:r>
      <w:r>
        <w:rPr>
          <w:rFonts w:ascii="Times New Roman" w:hAnsi="Times New Roman" w:cs="Times New Roman"/>
          <w:i/>
          <w:iCs/>
        </w:rPr>
        <w:t>unique</w:t>
      </w:r>
      <w:r>
        <w:rPr>
          <w:rFonts w:ascii="Times New Roman" w:hAnsi="Times New Roman" w:cs="Times New Roman"/>
        </w:rPr>
        <w:t xml:space="preserve"> votes impacted by </w:t>
      </w:r>
      <w:r w:rsidR="00A23305">
        <w:rPr>
          <w:rFonts w:ascii="Times New Roman" w:hAnsi="Times New Roman" w:cs="Times New Roman"/>
        </w:rPr>
        <w:t xml:space="preserve">these </w:t>
      </w:r>
      <w:r>
        <w:rPr>
          <w:rFonts w:ascii="Times New Roman" w:hAnsi="Times New Roman" w:cs="Times New Roman"/>
        </w:rPr>
        <w:t xml:space="preserve">apparent voting violations.  The total number of Unique Ballots impacted by voting system errors was </w:t>
      </w:r>
      <w:r>
        <w:rPr>
          <w:rFonts w:ascii="Times New Roman" w:hAnsi="Times New Roman" w:cs="Times New Roman"/>
          <w:b/>
          <w:bCs/>
        </w:rPr>
        <w:t xml:space="preserve">1,089,706. </w:t>
      </w:r>
      <w:r>
        <w:rPr>
          <w:rFonts w:ascii="Times New Roman" w:hAnsi="Times New Roman" w:cs="Times New Roman"/>
        </w:rPr>
        <w:t> </w:t>
      </w:r>
    </w:p>
    <w:p w14:paraId="1E31889A" w14:textId="217B668B" w:rsidR="00506F5A" w:rsidRDefault="00506F5A" w:rsidP="00A23305">
      <w:pPr>
        <w:pStyle w:val="NormalWeb"/>
        <w:spacing w:before="0" w:beforeAutospacing="0" w:after="120" w:afterAutospacing="0" w:line="360" w:lineRule="auto"/>
        <w:ind w:firstLine="540"/>
        <w:rPr>
          <w:rFonts w:ascii="Times New Roman" w:hAnsi="Times New Roman" w:cs="Times New Roman"/>
        </w:rPr>
      </w:pPr>
      <w:r>
        <w:rPr>
          <w:rFonts w:ascii="Times New Roman" w:hAnsi="Times New Roman" w:cs="Times New Roman"/>
        </w:rPr>
        <w:t xml:space="preserve">Under HAVA, an error rate of no more than one in 125,000 </w:t>
      </w:r>
      <w:r w:rsidR="00A23305">
        <w:rPr>
          <w:rFonts w:ascii="Times New Roman" w:hAnsi="Times New Roman" w:cs="Times New Roman"/>
        </w:rPr>
        <w:t xml:space="preserve">ballots </w:t>
      </w:r>
      <w:r>
        <w:rPr>
          <w:rFonts w:ascii="Times New Roman" w:hAnsi="Times New Roman" w:cs="Times New Roman"/>
        </w:rPr>
        <w:t xml:space="preserve">is permissible before the results of the </w:t>
      </w:r>
      <w:r>
        <w:rPr>
          <w:rFonts w:ascii="Times New Roman" w:hAnsi="Times New Roman" w:cs="Times New Roman"/>
          <w:i/>
          <w:iCs/>
        </w:rPr>
        <w:t>entire election</w:t>
      </w:r>
      <w:r>
        <w:rPr>
          <w:rFonts w:ascii="Times New Roman" w:hAnsi="Times New Roman" w:cs="Times New Roman"/>
        </w:rPr>
        <w:t xml:space="preserve"> become suspect, and the integrity and reliability of the election compromised.  For the 2022 general election the calculated rate was a maximum of 44 errors permitted or 0.0008%.</w:t>
      </w:r>
    </w:p>
    <w:p w14:paraId="6D524AFE" w14:textId="77777777" w:rsidR="00506F5A" w:rsidRDefault="00506F5A" w:rsidP="00A23305">
      <w:pPr>
        <w:pStyle w:val="NormalWeb"/>
        <w:spacing w:before="0" w:beforeAutospacing="0" w:after="120" w:afterAutospacing="0" w:line="360" w:lineRule="auto"/>
        <w:ind w:firstLine="540"/>
        <w:rPr>
          <w:rFonts w:ascii="Times New Roman" w:hAnsi="Times New Roman" w:cs="Times New Roman"/>
        </w:rPr>
      </w:pPr>
      <w:r>
        <w:rPr>
          <w:rFonts w:ascii="Times New Roman" w:hAnsi="Times New Roman" w:cs="Times New Roman"/>
        </w:rPr>
        <w:lastRenderedPageBreak/>
        <w:t xml:space="preserve">The </w:t>
      </w:r>
      <w:r>
        <w:rPr>
          <w:rFonts w:ascii="Times New Roman" w:hAnsi="Times New Roman" w:cs="Times New Roman"/>
          <w:i/>
          <w:iCs/>
        </w:rPr>
        <w:t>registration</w:t>
      </w:r>
      <w:r>
        <w:rPr>
          <w:rFonts w:ascii="Times New Roman" w:hAnsi="Times New Roman" w:cs="Times New Roman"/>
        </w:rPr>
        <w:t xml:space="preserve"> error rate in Pennsylvania for the 2022 General Election was </w:t>
      </w:r>
      <w:r>
        <w:rPr>
          <w:rFonts w:ascii="Times New Roman" w:hAnsi="Times New Roman" w:cs="Times New Roman"/>
          <w:b/>
          <w:bCs/>
        </w:rPr>
        <w:t xml:space="preserve">thirty-two percent (32%). </w:t>
      </w:r>
      <w:r>
        <w:rPr>
          <w:rFonts w:ascii="Times New Roman" w:hAnsi="Times New Roman" w:cs="Times New Roman"/>
        </w:rPr>
        <w:t xml:space="preserve">The </w:t>
      </w:r>
      <w:r>
        <w:rPr>
          <w:rFonts w:ascii="Times New Roman" w:hAnsi="Times New Roman" w:cs="Times New Roman"/>
          <w:i/>
          <w:iCs/>
        </w:rPr>
        <w:t>vote</w:t>
      </w:r>
      <w:r>
        <w:rPr>
          <w:rFonts w:ascii="Times New Roman" w:hAnsi="Times New Roman" w:cs="Times New Roman"/>
        </w:rPr>
        <w:t xml:space="preserve"> error rate in Pennsylvania for the 2022 General Election was </w:t>
      </w:r>
      <w:r>
        <w:rPr>
          <w:rFonts w:ascii="Times New Roman" w:hAnsi="Times New Roman" w:cs="Times New Roman"/>
          <w:b/>
          <w:bCs/>
        </w:rPr>
        <w:t>twenty percent (20%)</w:t>
      </w:r>
      <w:r>
        <w:rPr>
          <w:rFonts w:ascii="Times New Roman" w:hAnsi="Times New Roman" w:cs="Times New Roman"/>
        </w:rPr>
        <w:t>.</w:t>
      </w:r>
    </w:p>
    <w:p w14:paraId="0913E451" w14:textId="1BE8EB52" w:rsidR="00506F5A" w:rsidRDefault="00506F5A" w:rsidP="00A23305">
      <w:pPr>
        <w:pStyle w:val="NormalWeb"/>
        <w:spacing w:before="0" w:beforeAutospacing="0" w:after="120" w:afterAutospacing="0" w:line="360" w:lineRule="auto"/>
        <w:ind w:firstLine="540"/>
        <w:rPr>
          <w:rFonts w:ascii="Times New Roman" w:hAnsi="Times New Roman" w:cs="Times New Roman"/>
        </w:rPr>
      </w:pPr>
      <w:r>
        <w:rPr>
          <w:rFonts w:ascii="Times New Roman" w:hAnsi="Times New Roman" w:cs="Times New Roman"/>
        </w:rPr>
        <w:t xml:space="preserve">Additionally, the official canvas for the 2022 Pennsylvania Election was 5,410,022 votes (ballots counted) yet there exist only 5,400,869 </w:t>
      </w:r>
      <w:r>
        <w:rPr>
          <w:rFonts w:ascii="Times New Roman" w:hAnsi="Times New Roman" w:cs="Times New Roman"/>
          <w:i/>
          <w:iCs/>
        </w:rPr>
        <w:t xml:space="preserve">voters who actually voted </w:t>
      </w:r>
      <w:r>
        <w:rPr>
          <w:rFonts w:ascii="Times New Roman" w:hAnsi="Times New Roman" w:cs="Times New Roman"/>
        </w:rPr>
        <w:t xml:space="preserve">according to the data provided – a discrepancy of 9,153 votes that are </w:t>
      </w:r>
      <w:r w:rsidR="00A23305">
        <w:rPr>
          <w:rFonts w:ascii="Times New Roman" w:hAnsi="Times New Roman" w:cs="Times New Roman"/>
        </w:rPr>
        <w:t xml:space="preserve">totally </w:t>
      </w:r>
      <w:r>
        <w:rPr>
          <w:rFonts w:ascii="Times New Roman" w:hAnsi="Times New Roman" w:cs="Times New Roman"/>
        </w:rPr>
        <w:t xml:space="preserve">unaccounted for and </w:t>
      </w:r>
      <w:r w:rsidR="00A23305">
        <w:rPr>
          <w:rFonts w:ascii="Times New Roman" w:hAnsi="Times New Roman" w:cs="Times New Roman"/>
        </w:rPr>
        <w:t>un</w:t>
      </w:r>
      <w:r>
        <w:rPr>
          <w:rFonts w:ascii="Times New Roman" w:hAnsi="Times New Roman" w:cs="Times New Roman"/>
        </w:rPr>
        <w:t>explain</w:t>
      </w:r>
      <w:r w:rsidR="00A23305">
        <w:rPr>
          <w:rFonts w:ascii="Times New Roman" w:hAnsi="Times New Roman" w:cs="Times New Roman"/>
        </w:rPr>
        <w:t>able</w:t>
      </w:r>
      <w:r>
        <w:rPr>
          <w:rFonts w:ascii="Times New Roman" w:hAnsi="Times New Roman" w:cs="Times New Roman"/>
        </w:rPr>
        <w:t>.</w:t>
      </w:r>
    </w:p>
    <w:p w14:paraId="5B2ABC95" w14:textId="19F873A6" w:rsidR="00506F5A" w:rsidRPr="00A23305" w:rsidRDefault="00506F5A" w:rsidP="00A23305">
      <w:pPr>
        <w:pStyle w:val="NormalWeb"/>
        <w:spacing w:before="0" w:beforeAutospacing="0" w:after="120" w:afterAutospacing="0" w:line="360" w:lineRule="auto"/>
        <w:ind w:firstLine="540"/>
        <w:rPr>
          <w:rFonts w:ascii="Times New Roman" w:hAnsi="Times New Roman" w:cs="Times New Roman"/>
        </w:rPr>
      </w:pPr>
      <w:r w:rsidRPr="00A23305">
        <w:rPr>
          <w:rFonts w:ascii="Times New Roman" w:hAnsi="Times New Roman" w:cs="Times New Roman"/>
        </w:rPr>
        <w:t>Petitioners’ purpose in setting forth the errors in the 2022 election is to demonstrate the Commonwealth does not have effective control over a voting system that is in conformity with federal and state requirements. The Commonwealth has implemented a system that does not guarantee accuracy or compliance with legal mandates.  Petitioners seek redress from these voter registration apparent errors,  relief from discrepancies between votes cast and actual votes reported, and relief from voting errors generally, which collectively and historically amount to violations of federal election laws, Pennsylvania election laws, and various voting rights encompassed by the United States Constitution</w:t>
      </w:r>
      <w:r w:rsidR="00A23305">
        <w:rPr>
          <w:rFonts w:ascii="Times New Roman" w:hAnsi="Times New Roman" w:cs="Times New Roman"/>
        </w:rPr>
        <w:t xml:space="preserve"> and civil rights statutes</w:t>
      </w:r>
      <w:r w:rsidRPr="00A23305">
        <w:rPr>
          <w:rFonts w:ascii="Times New Roman" w:hAnsi="Times New Roman" w:cs="Times New Roman"/>
        </w:rPr>
        <w:t>. </w:t>
      </w:r>
    </w:p>
    <w:p w14:paraId="11919312" w14:textId="5BE4AE0E" w:rsidR="00506F5A" w:rsidRDefault="00506F5A" w:rsidP="00A23305">
      <w:pPr>
        <w:pStyle w:val="NormalWeb"/>
        <w:spacing w:before="0" w:beforeAutospacing="0" w:after="120" w:afterAutospacing="0" w:line="360" w:lineRule="auto"/>
        <w:ind w:firstLine="540"/>
        <w:rPr>
          <w:rFonts w:ascii="Times New Roman" w:hAnsi="Times New Roman" w:cs="Times New Roman"/>
        </w:rPr>
      </w:pPr>
      <w:r>
        <w:rPr>
          <w:rFonts w:ascii="Times New Roman" w:hAnsi="Times New Roman" w:cs="Times New Roman"/>
        </w:rPr>
        <w:t>Petitioners have brought this issue to the attention of Respondents, who have failed to address these errors ensuring future elections will suffer from the same deficiencies.  The Respondents</w:t>
      </w:r>
      <w:r w:rsidR="00A23305">
        <w:rPr>
          <w:rFonts w:ascii="Times New Roman" w:hAnsi="Times New Roman" w:cs="Times New Roman"/>
        </w:rPr>
        <w:t>’</w:t>
      </w:r>
      <w:r>
        <w:rPr>
          <w:rFonts w:ascii="Times New Roman" w:hAnsi="Times New Roman" w:cs="Times New Roman"/>
        </w:rPr>
        <w:t xml:space="preserve"> collective actions in refusing to address the problem extinguishes and undermines the very meaning of the right to vote in a fair democracy. </w:t>
      </w:r>
    </w:p>
    <w:p w14:paraId="18C3E572" w14:textId="5198621C" w:rsidR="00506F5A" w:rsidRDefault="00506F5A" w:rsidP="00A23305">
      <w:pPr>
        <w:pStyle w:val="NormalWeb"/>
        <w:spacing w:before="0" w:beforeAutospacing="0" w:after="120" w:afterAutospacing="0" w:line="360" w:lineRule="auto"/>
        <w:ind w:firstLine="540"/>
        <w:rPr>
          <w:rFonts w:ascii="Times New Roman" w:hAnsi="Times New Roman" w:cs="Times New Roman"/>
        </w:rPr>
      </w:pPr>
      <w:r>
        <w:rPr>
          <w:rFonts w:ascii="Times New Roman" w:hAnsi="Times New Roman" w:cs="Times New Roman"/>
        </w:rPr>
        <w:t xml:space="preserve"> To be clear, Petitioners do not challenge the outcome of the 2022 election.  Discussions and/or litigation in Pennsylvania, as well as in other states around the Nation, centered on whether raw vote totals were accurate, with particular attention focused on the question: </w:t>
      </w:r>
      <w:r w:rsidR="00A23305">
        <w:rPr>
          <w:rFonts w:ascii="Times New Roman" w:hAnsi="Times New Roman" w:cs="Times New Roman"/>
        </w:rPr>
        <w:t>“</w:t>
      </w:r>
      <w:r>
        <w:rPr>
          <w:rFonts w:ascii="Times New Roman" w:hAnsi="Times New Roman" w:cs="Times New Roman"/>
        </w:rPr>
        <w:t xml:space="preserve">if all ballots in dispute were decided, hypothetically, in the favor of one candidate for president </w:t>
      </w:r>
      <w:r w:rsidR="00A23305">
        <w:rPr>
          <w:rFonts w:ascii="Times New Roman" w:hAnsi="Times New Roman" w:cs="Times New Roman"/>
        </w:rPr>
        <w:t xml:space="preserve">in 2020 </w:t>
      </w:r>
      <w:r>
        <w:rPr>
          <w:rFonts w:ascii="Times New Roman" w:hAnsi="Times New Roman" w:cs="Times New Roman"/>
        </w:rPr>
        <w:t xml:space="preserve">over the other, would that have changed the </w:t>
      </w:r>
      <w:r>
        <w:rPr>
          <w:rFonts w:ascii="Times New Roman" w:hAnsi="Times New Roman" w:cs="Times New Roman"/>
          <w:i/>
          <w:iCs/>
        </w:rPr>
        <w:t>outcome</w:t>
      </w:r>
      <w:r>
        <w:rPr>
          <w:rFonts w:ascii="Times New Roman" w:hAnsi="Times New Roman" w:cs="Times New Roman"/>
        </w:rPr>
        <w:t xml:space="preserve"> of the election in that state</w:t>
      </w:r>
      <w:r w:rsidR="00A23305">
        <w:rPr>
          <w:rFonts w:ascii="Times New Roman" w:hAnsi="Times New Roman" w:cs="Times New Roman"/>
        </w:rPr>
        <w:t>?”</w:t>
      </w:r>
    </w:p>
    <w:p w14:paraId="2E45F9F7" w14:textId="77777777" w:rsidR="00506F5A" w:rsidRDefault="00506F5A" w:rsidP="00A23305">
      <w:pPr>
        <w:pStyle w:val="NormalWeb"/>
        <w:spacing w:before="0" w:beforeAutospacing="0" w:after="120" w:afterAutospacing="0" w:line="360" w:lineRule="auto"/>
        <w:ind w:firstLine="540"/>
        <w:rPr>
          <w:rFonts w:ascii="Times New Roman" w:hAnsi="Times New Roman" w:cs="Times New Roman"/>
        </w:rPr>
      </w:pPr>
      <w:r>
        <w:rPr>
          <w:rFonts w:ascii="Times New Roman" w:hAnsi="Times New Roman" w:cs="Times New Roman"/>
        </w:rPr>
        <w:t xml:space="preserve">Petitioners posit a different question: </w:t>
      </w:r>
      <w:r>
        <w:rPr>
          <w:rFonts w:ascii="Times New Roman" w:hAnsi="Times New Roman" w:cs="Times New Roman"/>
          <w:b/>
          <w:bCs/>
        </w:rPr>
        <w:t>How many disputed ballots found to be improperly cast in any given federal election may occur before the reliability and integrity of the entire election becomes suspect?</w:t>
      </w:r>
      <w:r>
        <w:rPr>
          <w:rFonts w:ascii="Times New Roman" w:hAnsi="Times New Roman" w:cs="Times New Roman"/>
        </w:rPr>
        <w:t>  Petitioners respectfully represent that Congress has already answered this very question.</w:t>
      </w:r>
    </w:p>
    <w:p w14:paraId="4D93515F" w14:textId="77777777" w:rsidR="00506F5A" w:rsidRDefault="00506F5A" w:rsidP="00A23305">
      <w:pPr>
        <w:pStyle w:val="NormalWeb"/>
        <w:spacing w:before="0" w:beforeAutospacing="0" w:after="120" w:afterAutospacing="0" w:line="360" w:lineRule="auto"/>
        <w:ind w:firstLine="540"/>
        <w:rPr>
          <w:rFonts w:ascii="Times New Roman" w:hAnsi="Times New Roman" w:cs="Times New Roman"/>
        </w:rPr>
      </w:pPr>
      <w:r>
        <w:rPr>
          <w:rFonts w:ascii="Times New Roman" w:hAnsi="Times New Roman" w:cs="Times New Roman"/>
        </w:rPr>
        <w:t xml:space="preserve">The relief requested by Petitioners in the form of a Writ of </w:t>
      </w:r>
      <w:r>
        <w:rPr>
          <w:rFonts w:ascii="Times New Roman" w:hAnsi="Times New Roman" w:cs="Times New Roman"/>
          <w:i/>
          <w:iCs/>
        </w:rPr>
        <w:t>Mandamus</w:t>
      </w:r>
      <w:r>
        <w:rPr>
          <w:rFonts w:ascii="Times New Roman" w:hAnsi="Times New Roman" w:cs="Times New Roman"/>
        </w:rPr>
        <w:t xml:space="preserve"> seeks the Court to order Respondents to perform the </w:t>
      </w:r>
      <w:r>
        <w:rPr>
          <w:rFonts w:ascii="Times New Roman" w:hAnsi="Times New Roman" w:cs="Times New Roman"/>
          <w:i/>
          <w:iCs/>
        </w:rPr>
        <w:t>ministerial</w:t>
      </w:r>
      <w:r>
        <w:rPr>
          <w:rFonts w:ascii="Times New Roman" w:hAnsi="Times New Roman" w:cs="Times New Roman"/>
        </w:rPr>
        <w:t xml:space="preserve"> functions their jobs require by taking actions to rectify issues with the 2022 election and bring the 2024 (and subsequent) federal elections supervised by Pennsylvania authorities, into conformity with the minimum standards for reliability set down by Congress.</w:t>
      </w:r>
    </w:p>
    <w:p w14:paraId="3CE96C07" w14:textId="26C375BD" w:rsidR="00E13EC2" w:rsidRDefault="00506F5A" w:rsidP="00A23305">
      <w:pPr>
        <w:spacing w:line="360" w:lineRule="auto"/>
      </w:pPr>
      <w:r>
        <w:rPr>
          <w:rFonts w:ascii="Times New Roman" w:hAnsi="Times New Roman" w:cs="Times New Roman"/>
        </w:rPr>
        <w:t>Respondents must address issues with compliance to existing election law, specifically: be compelled to adequately investigate the issues, prosecute anyone in violation of federal and/or state law, and actively work to bring the Commonwealth back into compliance with federal and state election law mandates so that Pennsylvania’s voters right to vote is upheld. </w:t>
      </w:r>
    </w:p>
    <w:sectPr w:rsidR="00E13EC2" w:rsidSect="00506F5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5A"/>
    <w:rsid w:val="00506F5A"/>
    <w:rsid w:val="00631F6C"/>
    <w:rsid w:val="006E6DAB"/>
    <w:rsid w:val="007667B6"/>
    <w:rsid w:val="007770B0"/>
    <w:rsid w:val="00A23305"/>
    <w:rsid w:val="00BE7FCC"/>
    <w:rsid w:val="00E13EC2"/>
    <w:rsid w:val="00FC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0B12"/>
  <w14:defaultImageDpi w14:val="330"/>
  <w15:chartTrackingRefBased/>
  <w15:docId w15:val="{EDBFE9B6-30E4-49C0-A2A5-DDB5A438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Bookman Old Style" w:eastAsiaTheme="minorHAnsi" w:hAnsi="Bookman Old Style"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F5A"/>
    <w:pPr>
      <w:spacing w:after="0" w:line="240" w:lineRule="auto"/>
    </w:pPr>
    <w:rPr>
      <w:rFonts w:ascii="Aptos" w:hAnsi="Aptos" w:cs="Aptos"/>
      <w:kern w:val="0"/>
      <w:szCs w:val="24"/>
      <w14:ligatures w14:val="none"/>
    </w:rPr>
  </w:style>
  <w:style w:type="paragraph" w:styleId="Heading1">
    <w:name w:val="heading 1"/>
    <w:basedOn w:val="Normal"/>
    <w:next w:val="Normal"/>
    <w:link w:val="Heading1Char"/>
    <w:uiPriority w:val="9"/>
    <w:qFormat/>
    <w:rsid w:val="006E6DA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E6DA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E6DAB"/>
    <w:pPr>
      <w:keepNext/>
      <w:keepLines/>
      <w:spacing w:before="160" w:after="80" w:line="259" w:lineRule="auto"/>
      <w:outlineLvl w:val="2"/>
    </w:pPr>
    <w:rPr>
      <w:rFonts w:ascii="Bookman Old Style" w:eastAsiaTheme="majorEastAsia" w:hAnsi="Bookman Old Style"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E6DAB"/>
    <w:pPr>
      <w:keepNext/>
      <w:keepLines/>
      <w:spacing w:before="80" w:after="40" w:line="259" w:lineRule="auto"/>
      <w:outlineLvl w:val="3"/>
    </w:pPr>
    <w:rPr>
      <w:rFonts w:ascii="Bookman Old Style" w:eastAsiaTheme="majorEastAsia" w:hAnsi="Bookman Old Style" w:cstheme="majorBidi"/>
      <w:i/>
      <w:iCs/>
      <w:color w:val="0F4761" w:themeColor="accent1" w:themeShade="BF"/>
      <w:kern w:val="2"/>
      <w:szCs w:val="22"/>
      <w14:ligatures w14:val="standardContextual"/>
    </w:rPr>
  </w:style>
  <w:style w:type="paragraph" w:styleId="Heading5">
    <w:name w:val="heading 5"/>
    <w:basedOn w:val="Normal"/>
    <w:next w:val="Normal"/>
    <w:link w:val="Heading5Char"/>
    <w:uiPriority w:val="9"/>
    <w:semiHidden/>
    <w:unhideWhenUsed/>
    <w:qFormat/>
    <w:rsid w:val="006E6DAB"/>
    <w:pPr>
      <w:keepNext/>
      <w:keepLines/>
      <w:spacing w:before="80" w:after="40" w:line="259" w:lineRule="auto"/>
      <w:outlineLvl w:val="4"/>
    </w:pPr>
    <w:rPr>
      <w:rFonts w:ascii="Bookman Old Style" w:eastAsiaTheme="majorEastAsia" w:hAnsi="Bookman Old Style" w:cstheme="majorBidi"/>
      <w:color w:val="0F4761" w:themeColor="accent1" w:themeShade="BF"/>
      <w:kern w:val="2"/>
      <w:szCs w:val="22"/>
      <w14:ligatures w14:val="standardContextual"/>
    </w:rPr>
  </w:style>
  <w:style w:type="paragraph" w:styleId="Heading6">
    <w:name w:val="heading 6"/>
    <w:basedOn w:val="Normal"/>
    <w:next w:val="Normal"/>
    <w:link w:val="Heading6Char"/>
    <w:uiPriority w:val="9"/>
    <w:semiHidden/>
    <w:unhideWhenUsed/>
    <w:qFormat/>
    <w:rsid w:val="006E6DAB"/>
    <w:pPr>
      <w:keepNext/>
      <w:keepLines/>
      <w:spacing w:before="40" w:line="259" w:lineRule="auto"/>
      <w:outlineLvl w:val="5"/>
    </w:pPr>
    <w:rPr>
      <w:rFonts w:ascii="Bookman Old Style" w:eastAsiaTheme="majorEastAsia" w:hAnsi="Bookman Old Style" w:cstheme="majorBidi"/>
      <w:i/>
      <w:iCs/>
      <w:color w:val="595959" w:themeColor="text1" w:themeTint="A6"/>
      <w:kern w:val="2"/>
      <w:szCs w:val="22"/>
      <w14:ligatures w14:val="standardContextual"/>
    </w:rPr>
  </w:style>
  <w:style w:type="paragraph" w:styleId="Heading7">
    <w:name w:val="heading 7"/>
    <w:basedOn w:val="Normal"/>
    <w:next w:val="Normal"/>
    <w:link w:val="Heading7Char"/>
    <w:uiPriority w:val="9"/>
    <w:semiHidden/>
    <w:unhideWhenUsed/>
    <w:qFormat/>
    <w:rsid w:val="006E6DAB"/>
    <w:pPr>
      <w:keepNext/>
      <w:keepLines/>
      <w:spacing w:before="40" w:line="259" w:lineRule="auto"/>
      <w:outlineLvl w:val="6"/>
    </w:pPr>
    <w:rPr>
      <w:rFonts w:ascii="Bookman Old Style" w:eastAsiaTheme="majorEastAsia" w:hAnsi="Bookman Old Style" w:cstheme="majorBidi"/>
      <w:color w:val="595959" w:themeColor="text1" w:themeTint="A6"/>
      <w:kern w:val="2"/>
      <w:szCs w:val="22"/>
      <w14:ligatures w14:val="standardContextual"/>
    </w:rPr>
  </w:style>
  <w:style w:type="paragraph" w:styleId="Heading8">
    <w:name w:val="heading 8"/>
    <w:basedOn w:val="Normal"/>
    <w:next w:val="Normal"/>
    <w:link w:val="Heading8Char"/>
    <w:uiPriority w:val="9"/>
    <w:semiHidden/>
    <w:unhideWhenUsed/>
    <w:qFormat/>
    <w:rsid w:val="006E6DAB"/>
    <w:pPr>
      <w:keepNext/>
      <w:keepLines/>
      <w:spacing w:line="259" w:lineRule="auto"/>
      <w:outlineLvl w:val="7"/>
    </w:pPr>
    <w:rPr>
      <w:rFonts w:ascii="Bookman Old Style" w:eastAsiaTheme="majorEastAsia" w:hAnsi="Bookman Old Style" w:cstheme="majorBidi"/>
      <w:i/>
      <w:iCs/>
      <w:color w:val="272727" w:themeColor="text1" w:themeTint="D8"/>
      <w:kern w:val="2"/>
      <w:szCs w:val="22"/>
      <w14:ligatures w14:val="standardContextual"/>
    </w:rPr>
  </w:style>
  <w:style w:type="paragraph" w:styleId="Heading9">
    <w:name w:val="heading 9"/>
    <w:basedOn w:val="Normal"/>
    <w:next w:val="Normal"/>
    <w:link w:val="Heading9Char"/>
    <w:uiPriority w:val="9"/>
    <w:semiHidden/>
    <w:unhideWhenUsed/>
    <w:qFormat/>
    <w:rsid w:val="006E6DAB"/>
    <w:pPr>
      <w:keepNext/>
      <w:keepLines/>
      <w:spacing w:line="259" w:lineRule="auto"/>
      <w:outlineLvl w:val="8"/>
    </w:pPr>
    <w:rPr>
      <w:rFonts w:ascii="Bookman Old Style" w:eastAsiaTheme="majorEastAsia" w:hAnsi="Bookman Old Style" w:cstheme="majorBidi"/>
      <w:color w:val="272727" w:themeColor="text1" w:themeTint="D8"/>
      <w:kern w:val="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D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E6D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E6D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6D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6D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E6D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6D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6D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6DAB"/>
    <w:rPr>
      <w:rFonts w:eastAsiaTheme="majorEastAsia" w:cstheme="majorBidi"/>
      <w:color w:val="272727" w:themeColor="text1" w:themeTint="D8"/>
    </w:rPr>
  </w:style>
  <w:style w:type="paragraph" w:styleId="Title">
    <w:name w:val="Title"/>
    <w:basedOn w:val="Normal"/>
    <w:next w:val="Normal"/>
    <w:link w:val="TitleChar"/>
    <w:uiPriority w:val="10"/>
    <w:qFormat/>
    <w:rsid w:val="006E6DAB"/>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E6D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6DAB"/>
    <w:pPr>
      <w:numPr>
        <w:ilvl w:val="1"/>
      </w:numPr>
      <w:spacing w:after="160" w:line="259" w:lineRule="auto"/>
    </w:pPr>
    <w:rPr>
      <w:rFonts w:ascii="Bookman Old Style" w:eastAsiaTheme="majorEastAsia" w:hAnsi="Bookman Old Style"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E6DAB"/>
    <w:rPr>
      <w:rFonts w:eastAsiaTheme="majorEastAsia" w:cstheme="majorBidi"/>
      <w:color w:val="595959" w:themeColor="text1" w:themeTint="A6"/>
      <w:spacing w:val="15"/>
      <w:sz w:val="28"/>
      <w:szCs w:val="28"/>
    </w:rPr>
  </w:style>
  <w:style w:type="paragraph" w:styleId="ListParagraph">
    <w:name w:val="List Paragraph"/>
    <w:basedOn w:val="Normal"/>
    <w:uiPriority w:val="34"/>
    <w:qFormat/>
    <w:rsid w:val="006E6DAB"/>
    <w:pPr>
      <w:spacing w:after="160" w:line="259" w:lineRule="auto"/>
      <w:ind w:left="720"/>
      <w:contextualSpacing/>
    </w:pPr>
    <w:rPr>
      <w:rFonts w:ascii="Bookman Old Style" w:hAnsi="Bookman Old Style" w:cstheme="minorBidi"/>
      <w:kern w:val="2"/>
      <w:szCs w:val="22"/>
      <w14:ligatures w14:val="standardContextual"/>
    </w:rPr>
  </w:style>
  <w:style w:type="paragraph" w:styleId="Quote">
    <w:name w:val="Quote"/>
    <w:basedOn w:val="Normal"/>
    <w:next w:val="Normal"/>
    <w:link w:val="QuoteChar"/>
    <w:uiPriority w:val="29"/>
    <w:qFormat/>
    <w:rsid w:val="006E6DAB"/>
    <w:pPr>
      <w:spacing w:before="160" w:after="160" w:line="259" w:lineRule="auto"/>
      <w:jc w:val="center"/>
    </w:pPr>
    <w:rPr>
      <w:rFonts w:ascii="Bookman Old Style" w:hAnsi="Bookman Old Style" w:cstheme="minorBidi"/>
      <w:i/>
      <w:iCs/>
      <w:color w:val="404040" w:themeColor="text1" w:themeTint="BF"/>
      <w:kern w:val="2"/>
      <w:szCs w:val="22"/>
      <w14:ligatures w14:val="standardContextual"/>
    </w:rPr>
  </w:style>
  <w:style w:type="character" w:customStyle="1" w:styleId="QuoteChar">
    <w:name w:val="Quote Char"/>
    <w:basedOn w:val="DefaultParagraphFont"/>
    <w:link w:val="Quote"/>
    <w:uiPriority w:val="29"/>
    <w:rsid w:val="006E6DAB"/>
    <w:rPr>
      <w:i/>
      <w:iCs/>
      <w:color w:val="404040" w:themeColor="text1" w:themeTint="BF"/>
    </w:rPr>
  </w:style>
  <w:style w:type="paragraph" w:styleId="IntenseQuote">
    <w:name w:val="Intense Quote"/>
    <w:basedOn w:val="Normal"/>
    <w:next w:val="Normal"/>
    <w:link w:val="IntenseQuoteChar"/>
    <w:uiPriority w:val="30"/>
    <w:qFormat/>
    <w:rsid w:val="006E6DA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Bookman Old Style" w:hAnsi="Bookman Old Style" w:cstheme="minorBidi"/>
      <w:i/>
      <w:iCs/>
      <w:color w:val="0F4761" w:themeColor="accent1" w:themeShade="BF"/>
      <w:kern w:val="2"/>
      <w:szCs w:val="22"/>
      <w14:ligatures w14:val="standardContextual"/>
    </w:rPr>
  </w:style>
  <w:style w:type="character" w:customStyle="1" w:styleId="IntenseQuoteChar">
    <w:name w:val="Intense Quote Char"/>
    <w:basedOn w:val="DefaultParagraphFont"/>
    <w:link w:val="IntenseQuote"/>
    <w:uiPriority w:val="30"/>
    <w:rsid w:val="006E6DAB"/>
    <w:rPr>
      <w:i/>
      <w:iCs/>
      <w:color w:val="0F4761" w:themeColor="accent1" w:themeShade="BF"/>
    </w:rPr>
  </w:style>
  <w:style w:type="character" w:styleId="IntenseEmphasis">
    <w:name w:val="Intense Emphasis"/>
    <w:basedOn w:val="DefaultParagraphFont"/>
    <w:uiPriority w:val="21"/>
    <w:qFormat/>
    <w:rsid w:val="006E6DAB"/>
    <w:rPr>
      <w:i/>
      <w:iCs/>
      <w:color w:val="0F4761" w:themeColor="accent1" w:themeShade="BF"/>
    </w:rPr>
  </w:style>
  <w:style w:type="character" w:styleId="IntenseReference">
    <w:name w:val="Intense Reference"/>
    <w:basedOn w:val="DefaultParagraphFont"/>
    <w:uiPriority w:val="32"/>
    <w:qFormat/>
    <w:rsid w:val="006E6DAB"/>
    <w:rPr>
      <w:b/>
      <w:bCs/>
      <w:smallCaps/>
      <w:color w:val="0F4761" w:themeColor="accent1" w:themeShade="BF"/>
      <w:spacing w:val="5"/>
    </w:rPr>
  </w:style>
  <w:style w:type="paragraph" w:styleId="NormalWeb">
    <w:name w:val="Normal (Web)"/>
    <w:basedOn w:val="Normal"/>
    <w:uiPriority w:val="99"/>
    <w:unhideWhenUsed/>
    <w:rsid w:val="00506F5A"/>
    <w:pPr>
      <w:spacing w:before="100" w:beforeAutospacing="1" w:after="100" w:afterAutospacing="1"/>
    </w:pPr>
  </w:style>
  <w:style w:type="paragraph" w:styleId="Revision">
    <w:name w:val="Revision"/>
    <w:hidden/>
    <w:uiPriority w:val="99"/>
    <w:semiHidden/>
    <w:rsid w:val="00A23305"/>
    <w:pPr>
      <w:spacing w:after="0" w:line="240" w:lineRule="auto"/>
    </w:pPr>
    <w:rPr>
      <w:rFonts w:ascii="Aptos" w:hAnsi="Aptos" w:cs="Aptos"/>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02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BAD59-9735-49F8-B859-45A6B73A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 Castor Jr</dc:creator>
  <cp:keywords/>
  <dc:description/>
  <cp:lastModifiedBy>Marly</cp:lastModifiedBy>
  <cp:revision>2</cp:revision>
  <dcterms:created xsi:type="dcterms:W3CDTF">2024-06-19T17:43:00Z</dcterms:created>
  <dcterms:modified xsi:type="dcterms:W3CDTF">2024-06-19T17:43:00Z</dcterms:modified>
</cp:coreProperties>
</file>